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71690" w:rsidRPr="003F6C77" w:rsidTr="00371690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hideMark/>
          </w:tcPr>
          <w:p w:rsidR="00371690" w:rsidRPr="003F6C77" w:rsidRDefault="00371690">
            <w:pPr>
              <w:jc w:val="center"/>
              <w:rPr>
                <w:rFonts w:ascii="Tahoma" w:hAnsi="Tahoma" w:cs="Tahoma"/>
                <w:color w:val="FFFFFF" w:themeColor="background1"/>
                <w:sz w:val="28"/>
                <w:szCs w:val="20"/>
              </w:rPr>
            </w:pPr>
            <w:r w:rsidRPr="003F6C77">
              <w:rPr>
                <w:rFonts w:ascii="Tahoma" w:hAnsi="Tahoma" w:cs="Tahoma"/>
                <w:color w:val="FFFFFF" w:themeColor="background1"/>
                <w:sz w:val="28"/>
                <w:szCs w:val="20"/>
              </w:rPr>
              <w:t>Finlay Park Standard Operating Procedures (SOPs)</w:t>
            </w:r>
          </w:p>
          <w:p w:rsidR="00371690" w:rsidRPr="003F6C77" w:rsidRDefault="000A1FA9">
            <w:pPr>
              <w:jc w:val="center"/>
              <w:rPr>
                <w:rFonts w:ascii="Tahoma" w:hAnsi="Tahoma" w:cs="Tahoma"/>
                <w:sz w:val="28"/>
                <w:szCs w:val="20"/>
              </w:rPr>
            </w:pPr>
            <w:r w:rsidRPr="003F6C77">
              <w:rPr>
                <w:rFonts w:ascii="Tahoma" w:hAnsi="Tahoma" w:cs="Tahoma"/>
                <w:color w:val="FFFFFF" w:themeColor="background1"/>
                <w:sz w:val="28"/>
                <w:szCs w:val="20"/>
              </w:rPr>
              <w:t>Pool and Spa</w:t>
            </w:r>
          </w:p>
        </w:tc>
      </w:tr>
    </w:tbl>
    <w:p w:rsidR="003B16F4" w:rsidRPr="003F6C77" w:rsidRDefault="00371690">
      <w:pPr>
        <w:rPr>
          <w:rFonts w:ascii="Tahoma" w:hAnsi="Tahoma" w:cs="Tahoma"/>
        </w:rPr>
      </w:pPr>
      <w:r w:rsidRPr="003F6C77">
        <w:rPr>
          <w:rFonts w:ascii="Tahoma" w:hAnsi="Tahoma" w:cs="Tahoma"/>
        </w:rPr>
        <w:t>To be used in combination with the SMP (safety management plan)</w:t>
      </w:r>
    </w:p>
    <w:tbl>
      <w:tblPr>
        <w:tblStyle w:val="GridTable6Colorful-Accent1"/>
        <w:tblW w:w="0" w:type="auto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462EE6" w:rsidRPr="003F6C77" w:rsidTr="00462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2EE6" w:rsidRPr="003F6C77" w:rsidRDefault="00462EE6">
            <w:pPr>
              <w:rPr>
                <w:rFonts w:ascii="Tahoma" w:hAnsi="Tahoma" w:cs="Tahoma"/>
                <w:sz w:val="20"/>
                <w:szCs w:val="20"/>
              </w:rPr>
            </w:pPr>
            <w:r w:rsidRPr="003F6C77">
              <w:rPr>
                <w:rFonts w:ascii="Tahoma" w:hAnsi="Tahoma" w:cs="Tahoma"/>
                <w:sz w:val="20"/>
                <w:szCs w:val="20"/>
              </w:rPr>
              <w:t>Version</w:t>
            </w:r>
          </w:p>
        </w:tc>
        <w:tc>
          <w:tcPr>
            <w:tcW w:w="23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2EE6" w:rsidRPr="003F6C77" w:rsidRDefault="00462E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F6C7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231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2EE6" w:rsidRPr="003F6C77" w:rsidRDefault="00462E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F6C77">
              <w:rPr>
                <w:rFonts w:ascii="Tahoma" w:hAnsi="Tahoma" w:cs="Tahoma"/>
                <w:sz w:val="20"/>
                <w:szCs w:val="20"/>
              </w:rPr>
              <w:t>Changes</w:t>
            </w:r>
          </w:p>
        </w:tc>
        <w:tc>
          <w:tcPr>
            <w:tcW w:w="231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2EE6" w:rsidRPr="003F6C77" w:rsidRDefault="00462E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F6C77">
              <w:rPr>
                <w:rFonts w:ascii="Tahoma" w:hAnsi="Tahoma" w:cs="Tahoma"/>
                <w:sz w:val="20"/>
                <w:szCs w:val="20"/>
              </w:rPr>
              <w:t>Authorized by</w:t>
            </w:r>
          </w:p>
        </w:tc>
      </w:tr>
      <w:tr w:rsidR="00462EE6" w:rsidRPr="003F6C77" w:rsidTr="00462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2EE6" w:rsidRPr="003F6C77" w:rsidRDefault="00462EE6">
            <w:pPr>
              <w:rPr>
                <w:rFonts w:ascii="Tahoma" w:hAnsi="Tahoma" w:cs="Tahoma"/>
                <w:sz w:val="20"/>
                <w:szCs w:val="20"/>
              </w:rPr>
            </w:pPr>
            <w:r w:rsidRPr="003F6C77">
              <w:rPr>
                <w:rFonts w:ascii="Tahoma" w:hAnsi="Tahoma" w:cs="Tahoma"/>
                <w:sz w:val="20"/>
                <w:szCs w:val="20"/>
              </w:rPr>
              <w:t>1.0</w:t>
            </w:r>
          </w:p>
        </w:tc>
        <w:tc>
          <w:tcPr>
            <w:tcW w:w="23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2EE6" w:rsidRPr="003F6C77" w:rsidRDefault="00462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F6C77">
              <w:rPr>
                <w:rFonts w:ascii="Tahoma" w:hAnsi="Tahoma" w:cs="Tahoma"/>
                <w:sz w:val="20"/>
                <w:szCs w:val="20"/>
              </w:rPr>
              <w:t>18 feb 2016</w:t>
            </w:r>
          </w:p>
        </w:tc>
        <w:tc>
          <w:tcPr>
            <w:tcW w:w="231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2EE6" w:rsidRPr="003F6C77" w:rsidRDefault="00462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F6C77">
              <w:rPr>
                <w:rFonts w:ascii="Tahoma" w:hAnsi="Tahoma" w:cs="Tahoma"/>
                <w:sz w:val="20"/>
                <w:szCs w:val="20"/>
              </w:rPr>
              <w:t>Implemented version graph</w:t>
            </w:r>
          </w:p>
        </w:tc>
        <w:tc>
          <w:tcPr>
            <w:tcW w:w="231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:rsidR="00462EE6" w:rsidRPr="003F6C77" w:rsidRDefault="00462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3F6C77">
              <w:rPr>
                <w:rFonts w:ascii="Tahoma" w:hAnsi="Tahoma" w:cs="Tahoma"/>
                <w:sz w:val="20"/>
                <w:szCs w:val="20"/>
              </w:rPr>
              <w:t>Gus</w:t>
            </w:r>
          </w:p>
        </w:tc>
      </w:tr>
      <w:tr w:rsidR="00462EE6" w:rsidRPr="003F6C77" w:rsidTr="00462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2EE6" w:rsidRPr="003F6C77" w:rsidRDefault="00462E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2EE6" w:rsidRPr="003F6C77" w:rsidRDefault="00462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2EE6" w:rsidRPr="003F6C77" w:rsidRDefault="00462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2EE6" w:rsidRPr="003F6C77" w:rsidRDefault="00462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2EE6" w:rsidRPr="003F6C77" w:rsidTr="00462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2EE6" w:rsidRPr="003F6C77" w:rsidRDefault="00462E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2EE6" w:rsidRPr="003F6C77" w:rsidRDefault="00462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2EE6" w:rsidRPr="003F6C77" w:rsidRDefault="00462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2EE6" w:rsidRPr="003F6C77" w:rsidRDefault="00462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2EE6" w:rsidRPr="003F6C77" w:rsidTr="00462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2EE6" w:rsidRPr="003F6C77" w:rsidRDefault="00462E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2EE6" w:rsidRPr="003F6C77" w:rsidRDefault="00462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2EE6" w:rsidRPr="003F6C77" w:rsidRDefault="00462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462EE6" w:rsidRPr="003F6C77" w:rsidRDefault="00462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62EE6" w:rsidRPr="003F6C77" w:rsidRDefault="00462EE6">
      <w:pPr>
        <w:rPr>
          <w:rFonts w:ascii="Tahoma" w:hAnsi="Tahoma" w:cs="Tahoma"/>
        </w:rPr>
      </w:pPr>
    </w:p>
    <w:p w:rsidR="00371690" w:rsidRPr="003F6C77" w:rsidRDefault="00371690" w:rsidP="00D77103">
      <w:pPr>
        <w:pStyle w:val="Heading2"/>
        <w:rPr>
          <w:rFonts w:ascii="Tahoma" w:hAnsi="Tahoma" w:cs="Tahoma"/>
        </w:rPr>
      </w:pPr>
      <w:r w:rsidRPr="003F6C77">
        <w:rPr>
          <w:rFonts w:ascii="Tahoma" w:hAnsi="Tahoma" w:cs="Tahoma"/>
        </w:rPr>
        <w:t>Activity overview</w:t>
      </w:r>
    </w:p>
    <w:p w:rsidR="000A1FA9" w:rsidRPr="003F6C77" w:rsidRDefault="009D526F">
      <w:p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Outdoor (</w:t>
      </w:r>
      <w:r w:rsidR="000A1FA9" w:rsidRPr="003F6C77">
        <w:rPr>
          <w:rFonts w:ascii="Tahoma" w:hAnsi="Tahoma" w:cs="Tahoma"/>
          <w:sz w:val="18"/>
        </w:rPr>
        <w:t>half Olympic) cold water pool and indoor spa pool</w:t>
      </w:r>
    </w:p>
    <w:p w:rsidR="00371690" w:rsidRPr="003F6C77" w:rsidRDefault="00371690" w:rsidP="00D77103">
      <w:pPr>
        <w:pStyle w:val="Heading2"/>
        <w:rPr>
          <w:rFonts w:ascii="Tahoma" w:hAnsi="Tahoma" w:cs="Tahoma"/>
        </w:rPr>
      </w:pPr>
      <w:r w:rsidRPr="003F6C77">
        <w:rPr>
          <w:rFonts w:ascii="Tahoma" w:hAnsi="Tahoma" w:cs="Tahoma"/>
        </w:rPr>
        <w:t>Location</w:t>
      </w:r>
    </w:p>
    <w:p w:rsidR="000A1FA9" w:rsidRPr="003F6C77" w:rsidRDefault="000A1FA9">
      <w:p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117 Finlay Road, Finlay Park</w:t>
      </w:r>
      <w:bookmarkStart w:id="0" w:name="_GoBack"/>
      <w:bookmarkEnd w:id="0"/>
    </w:p>
    <w:p w:rsidR="00371690" w:rsidRPr="003F6C77" w:rsidRDefault="00371690" w:rsidP="00D77103">
      <w:pPr>
        <w:pStyle w:val="Heading2"/>
        <w:rPr>
          <w:rFonts w:ascii="Tahoma" w:hAnsi="Tahoma" w:cs="Tahoma"/>
        </w:rPr>
      </w:pPr>
      <w:r w:rsidRPr="003F6C77">
        <w:rPr>
          <w:rFonts w:ascii="Tahoma" w:hAnsi="Tahoma" w:cs="Tahoma"/>
        </w:rPr>
        <w:t>Applicable Finlay Park Policies, Legislation, Industry Standards</w:t>
      </w:r>
    </w:p>
    <w:p w:rsidR="000A1FA9" w:rsidRPr="003F6C77" w:rsidRDefault="000A1FA9" w:rsidP="009C544A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NZS 4441: 2008</w:t>
      </w:r>
      <w:r w:rsidR="009C544A" w:rsidRPr="003F6C77">
        <w:rPr>
          <w:rFonts w:ascii="Tahoma" w:hAnsi="Tahoma" w:cs="Tahoma"/>
          <w:sz w:val="18"/>
        </w:rPr>
        <w:t xml:space="preserve">. </w:t>
      </w:r>
    </w:p>
    <w:p w:rsidR="009D526F" w:rsidRPr="003F6C77" w:rsidRDefault="009D526F" w:rsidP="009D526F">
      <w:pPr>
        <w:pStyle w:val="ListParagraph"/>
        <w:numPr>
          <w:ilvl w:val="0"/>
          <w:numId w:val="1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nzs.5826.2010 pool standard</w:t>
      </w:r>
    </w:p>
    <w:p w:rsidR="003B2E02" w:rsidRPr="003F6C77" w:rsidRDefault="003B2E02" w:rsidP="003B2E02">
      <w:pPr>
        <w:pStyle w:val="ListParagraph"/>
        <w:numPr>
          <w:ilvl w:val="0"/>
          <w:numId w:val="1"/>
        </w:numPr>
        <w:spacing w:after="0" w:line="256" w:lineRule="auto"/>
        <w:rPr>
          <w:rFonts w:ascii="Tahoma" w:hAnsi="Tahoma" w:cs="Tahoma"/>
          <w:sz w:val="18"/>
          <w:szCs w:val="20"/>
        </w:rPr>
      </w:pPr>
      <w:r w:rsidRPr="003F6C77">
        <w:rPr>
          <w:rFonts w:ascii="Tahoma" w:hAnsi="Tahoma" w:cs="Tahoma"/>
          <w:sz w:val="18"/>
          <w:szCs w:val="20"/>
        </w:rPr>
        <w:t>Adult Supervision Training and Adult Supervision Assessment and Agreement</w:t>
      </w:r>
    </w:p>
    <w:p w:rsidR="003B2E02" w:rsidRPr="003F6C77" w:rsidRDefault="003B2E02" w:rsidP="003B2E02">
      <w:pPr>
        <w:pStyle w:val="ListParagraph"/>
        <w:numPr>
          <w:ilvl w:val="0"/>
          <w:numId w:val="1"/>
        </w:numPr>
        <w:spacing w:after="0" w:line="256" w:lineRule="auto"/>
        <w:rPr>
          <w:rFonts w:ascii="Tahoma" w:hAnsi="Tahoma" w:cs="Tahoma"/>
          <w:sz w:val="18"/>
          <w:szCs w:val="20"/>
        </w:rPr>
      </w:pPr>
      <w:r w:rsidRPr="003F6C77">
        <w:rPr>
          <w:rFonts w:ascii="Tahoma" w:hAnsi="Tahoma" w:cs="Tahoma"/>
          <w:sz w:val="18"/>
          <w:szCs w:val="20"/>
        </w:rPr>
        <w:t>Supervising adults under surveillance by Finlay Park staff at random times.</w:t>
      </w:r>
    </w:p>
    <w:p w:rsidR="009C544A" w:rsidRPr="003F6C77" w:rsidRDefault="009C544A" w:rsidP="003B2E02">
      <w:pPr>
        <w:pStyle w:val="ListParagraph"/>
        <w:spacing w:after="0" w:line="259" w:lineRule="auto"/>
        <w:rPr>
          <w:rFonts w:ascii="Tahoma" w:hAnsi="Tahoma" w:cs="Tahoma"/>
          <w:sz w:val="20"/>
          <w:szCs w:val="20"/>
        </w:rPr>
      </w:pPr>
    </w:p>
    <w:p w:rsidR="00371690" w:rsidRPr="003F6C77" w:rsidRDefault="00371690" w:rsidP="00D77103">
      <w:pPr>
        <w:pStyle w:val="Heading2"/>
        <w:rPr>
          <w:rFonts w:ascii="Tahoma" w:hAnsi="Tahoma" w:cs="Tahoma"/>
        </w:rPr>
      </w:pPr>
      <w:r w:rsidRPr="003F6C77">
        <w:rPr>
          <w:rFonts w:ascii="Tahoma" w:hAnsi="Tahoma" w:cs="Tahoma"/>
        </w:rPr>
        <w:t>Supervisor Requirements</w:t>
      </w:r>
    </w:p>
    <w:p w:rsidR="009C544A" w:rsidRPr="003F6C77" w:rsidRDefault="009C544A" w:rsidP="00D77103">
      <w:pPr>
        <w:pStyle w:val="Heading4"/>
        <w:rPr>
          <w:rFonts w:ascii="Tahoma" w:hAnsi="Tahoma" w:cs="Tahoma"/>
        </w:rPr>
      </w:pPr>
      <w:r w:rsidRPr="003F6C77">
        <w:rPr>
          <w:rFonts w:ascii="Tahoma" w:hAnsi="Tahoma" w:cs="Tahoma"/>
        </w:rPr>
        <w:t>Competency</w:t>
      </w:r>
    </w:p>
    <w:p w:rsidR="00B11347" w:rsidRPr="003F6C77" w:rsidRDefault="00B11347" w:rsidP="009C544A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  <w:sectPr w:rsidR="00B11347" w:rsidRPr="003F6C77" w:rsidSect="003B16F4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C544A" w:rsidRPr="003F6C77" w:rsidRDefault="009C544A" w:rsidP="009C544A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r w:rsidRPr="003F6C77">
        <w:rPr>
          <w:rFonts w:ascii="Tahoma" w:hAnsi="Tahoma" w:cs="Tahoma"/>
          <w:sz w:val="20"/>
          <w:szCs w:val="20"/>
        </w:rPr>
        <w:t>“Adult supervision” category (!)</w:t>
      </w:r>
    </w:p>
    <w:p w:rsidR="009C544A" w:rsidRPr="003F6C77" w:rsidRDefault="009C544A" w:rsidP="009C544A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r w:rsidRPr="003F6C77">
        <w:rPr>
          <w:rFonts w:ascii="Tahoma" w:hAnsi="Tahoma" w:cs="Tahoma"/>
          <w:sz w:val="20"/>
          <w:szCs w:val="20"/>
        </w:rPr>
        <w:t>Must be 18 years or older</w:t>
      </w:r>
    </w:p>
    <w:p w:rsidR="009C544A" w:rsidRPr="003F6C77" w:rsidRDefault="009C544A" w:rsidP="009C544A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r w:rsidRPr="003F6C77">
        <w:rPr>
          <w:rFonts w:ascii="Tahoma" w:hAnsi="Tahoma" w:cs="Tahoma"/>
          <w:sz w:val="20"/>
          <w:szCs w:val="20"/>
        </w:rPr>
        <w:t xml:space="preserve">Must have completed the Adult Supervision Training and assessed by Finlay Park Staff as competent to supervise the activities. </w:t>
      </w:r>
    </w:p>
    <w:p w:rsidR="009C544A" w:rsidRPr="003F6C77" w:rsidRDefault="009C544A" w:rsidP="009C544A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0"/>
          <w:szCs w:val="20"/>
        </w:rPr>
      </w:pPr>
      <w:r w:rsidRPr="003F6C77">
        <w:rPr>
          <w:rFonts w:ascii="Tahoma" w:hAnsi="Tahoma" w:cs="Tahoma"/>
          <w:sz w:val="20"/>
          <w:szCs w:val="20"/>
        </w:rPr>
        <w:t>Must sign off that they will run the activities in a safe manner according to these SOPs and are not under the influence of drugs or alcohol.</w:t>
      </w:r>
    </w:p>
    <w:p w:rsidR="00B11347" w:rsidRPr="003F6C77" w:rsidRDefault="00B11347">
      <w:pPr>
        <w:rPr>
          <w:rFonts w:ascii="Tahoma" w:hAnsi="Tahoma" w:cs="Tahoma"/>
          <w:b/>
          <w:sz w:val="20"/>
          <w:u w:val="single"/>
        </w:rPr>
        <w:sectPr w:rsidR="00B11347" w:rsidRPr="003F6C77" w:rsidSect="00B1134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71690" w:rsidRPr="003F6C77" w:rsidRDefault="00371690" w:rsidP="00D77103">
      <w:pPr>
        <w:pStyle w:val="Heading4"/>
        <w:rPr>
          <w:rFonts w:ascii="Tahoma" w:hAnsi="Tahoma" w:cs="Tahoma"/>
        </w:rPr>
      </w:pPr>
      <w:r w:rsidRPr="003F6C77">
        <w:rPr>
          <w:rFonts w:ascii="Tahoma" w:hAnsi="Tahoma" w:cs="Tahoma"/>
        </w:rPr>
        <w:t>Equipment</w:t>
      </w:r>
    </w:p>
    <w:p w:rsidR="0023286D" w:rsidRPr="003F6C77" w:rsidRDefault="0023286D" w:rsidP="009C544A">
      <w:pPr>
        <w:pStyle w:val="ListParagraph"/>
        <w:numPr>
          <w:ilvl w:val="0"/>
          <w:numId w:val="3"/>
        </w:numPr>
        <w:rPr>
          <w:rFonts w:ascii="Tahoma" w:hAnsi="Tahoma" w:cs="Tahoma"/>
          <w:sz w:val="18"/>
        </w:rPr>
        <w:sectPr w:rsidR="0023286D" w:rsidRPr="003F6C77" w:rsidSect="00B1134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C544A" w:rsidRPr="003F6C77" w:rsidRDefault="009C544A" w:rsidP="009C544A">
      <w:pPr>
        <w:pStyle w:val="ListParagraph"/>
        <w:numPr>
          <w:ilvl w:val="0"/>
          <w:numId w:val="3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Two red lanyards</w:t>
      </w:r>
    </w:p>
    <w:p w:rsidR="009C544A" w:rsidRPr="003F6C77" w:rsidRDefault="009C544A" w:rsidP="009C544A">
      <w:pPr>
        <w:pStyle w:val="ListParagraph"/>
        <w:numPr>
          <w:ilvl w:val="0"/>
          <w:numId w:val="3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Cell phone</w:t>
      </w:r>
    </w:p>
    <w:p w:rsidR="0023286D" w:rsidRPr="003F6C77" w:rsidRDefault="0023286D">
      <w:pPr>
        <w:rPr>
          <w:rFonts w:ascii="Tahoma" w:hAnsi="Tahoma" w:cs="Tahoma"/>
          <w:sz w:val="24"/>
        </w:rPr>
        <w:sectPr w:rsidR="0023286D" w:rsidRPr="003F6C77" w:rsidSect="0023286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9C544A" w:rsidRPr="003F6C77" w:rsidRDefault="00371690" w:rsidP="00D77103">
      <w:pPr>
        <w:pStyle w:val="Heading2"/>
        <w:rPr>
          <w:rFonts w:ascii="Tahoma" w:hAnsi="Tahoma" w:cs="Tahoma"/>
        </w:rPr>
      </w:pPr>
      <w:r w:rsidRPr="003F6C77">
        <w:rPr>
          <w:rFonts w:ascii="Tahoma" w:hAnsi="Tahoma" w:cs="Tahoma"/>
        </w:rPr>
        <w:t>Participant Requirements</w:t>
      </w:r>
    </w:p>
    <w:p w:rsidR="0023286D" w:rsidRPr="003F6C77" w:rsidRDefault="0023286D" w:rsidP="009C544A">
      <w:pPr>
        <w:pStyle w:val="ListParagraph"/>
        <w:numPr>
          <w:ilvl w:val="0"/>
          <w:numId w:val="4"/>
        </w:numPr>
        <w:rPr>
          <w:rFonts w:ascii="Tahoma" w:hAnsi="Tahoma" w:cs="Tahoma"/>
          <w:sz w:val="18"/>
        </w:rPr>
        <w:sectPr w:rsidR="0023286D" w:rsidRPr="003F6C77" w:rsidSect="0023286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C544A" w:rsidRPr="003F6C77" w:rsidRDefault="009C544A" w:rsidP="009C544A">
      <w:pPr>
        <w:pStyle w:val="ListParagraph"/>
        <w:numPr>
          <w:ilvl w:val="0"/>
          <w:numId w:val="4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wearing togs</w:t>
      </w:r>
    </w:p>
    <w:p w:rsidR="009C544A" w:rsidRPr="003F6C77" w:rsidRDefault="009C544A" w:rsidP="009C544A">
      <w:pPr>
        <w:pStyle w:val="ListParagraph"/>
        <w:numPr>
          <w:ilvl w:val="0"/>
          <w:numId w:val="4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Sun block</w:t>
      </w:r>
      <w:r w:rsidR="005B673C" w:rsidRPr="003F6C77">
        <w:rPr>
          <w:rFonts w:ascii="Tahoma" w:hAnsi="Tahoma" w:cs="Tahoma"/>
          <w:sz w:val="18"/>
        </w:rPr>
        <w:t xml:space="preserve"> (pool only)</w:t>
      </w:r>
    </w:p>
    <w:p w:rsidR="009C544A" w:rsidRPr="003F6C77" w:rsidRDefault="00D77103" w:rsidP="009C544A">
      <w:pPr>
        <w:pStyle w:val="ListParagraph"/>
        <w:numPr>
          <w:ilvl w:val="0"/>
          <w:numId w:val="4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Participants have</w:t>
      </w:r>
      <w:r w:rsidR="009C544A" w:rsidRPr="003F6C77">
        <w:rPr>
          <w:rFonts w:ascii="Tahoma" w:hAnsi="Tahoma" w:cs="Tahoma"/>
          <w:sz w:val="18"/>
        </w:rPr>
        <w:t xml:space="preserve"> to be clean before entering the pool ( no mud </w:t>
      </w:r>
      <w:r w:rsidRPr="003F6C77">
        <w:rPr>
          <w:rFonts w:ascii="Tahoma" w:hAnsi="Tahoma" w:cs="Tahoma"/>
          <w:sz w:val="18"/>
        </w:rPr>
        <w:t xml:space="preserve">etc. caused by </w:t>
      </w:r>
      <w:r w:rsidRPr="003F6C77">
        <w:rPr>
          <w:rFonts w:ascii="Tahoma" w:hAnsi="Tahoma" w:cs="Tahoma"/>
          <w:sz w:val="18"/>
        </w:rPr>
        <w:t xml:space="preserve">other camp activities like animal survival, Go Karts, or Adventure Trail </w:t>
      </w:r>
      <w:r w:rsidR="009C544A" w:rsidRPr="003F6C77">
        <w:rPr>
          <w:rFonts w:ascii="Tahoma" w:hAnsi="Tahoma" w:cs="Tahoma"/>
          <w:sz w:val="18"/>
        </w:rPr>
        <w:t>)</w:t>
      </w:r>
    </w:p>
    <w:p w:rsidR="0023286D" w:rsidRPr="003F6C77" w:rsidRDefault="0023286D">
      <w:pPr>
        <w:rPr>
          <w:rFonts w:ascii="Tahoma" w:hAnsi="Tahoma" w:cs="Tahoma"/>
          <w:sz w:val="24"/>
        </w:rPr>
        <w:sectPr w:rsidR="0023286D" w:rsidRPr="003F6C77" w:rsidSect="0023286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71690" w:rsidRPr="003F6C77" w:rsidRDefault="00371690" w:rsidP="00D77103">
      <w:pPr>
        <w:pStyle w:val="Heading2"/>
        <w:rPr>
          <w:rFonts w:ascii="Tahoma" w:hAnsi="Tahoma" w:cs="Tahoma"/>
        </w:rPr>
      </w:pPr>
      <w:r w:rsidRPr="003F6C77">
        <w:rPr>
          <w:rFonts w:ascii="Tahoma" w:hAnsi="Tahoma" w:cs="Tahoma"/>
        </w:rPr>
        <w:t>Supervision Structures/ ratios</w:t>
      </w:r>
    </w:p>
    <w:p w:rsidR="0023286D" w:rsidRPr="003F6C77" w:rsidRDefault="0023286D" w:rsidP="0023286D">
      <w:pPr>
        <w:pStyle w:val="ListParagraph"/>
        <w:numPr>
          <w:ilvl w:val="0"/>
          <w:numId w:val="5"/>
        </w:numPr>
        <w:spacing w:line="240" w:lineRule="auto"/>
        <w:rPr>
          <w:rFonts w:ascii="Tahoma" w:hAnsi="Tahoma" w:cs="Tahoma"/>
          <w:sz w:val="20"/>
          <w:szCs w:val="20"/>
        </w:rPr>
      </w:pPr>
      <w:r w:rsidRPr="003F6C77">
        <w:rPr>
          <w:rFonts w:ascii="Tahoma" w:hAnsi="Tahoma" w:cs="Tahoma"/>
          <w:sz w:val="20"/>
          <w:szCs w:val="20"/>
        </w:rPr>
        <w:t>Numbers: Depends on the group using the pool and what they are comfortable with</w:t>
      </w:r>
      <w:r w:rsidR="00D77103" w:rsidRPr="003F6C77">
        <w:rPr>
          <w:rFonts w:ascii="Tahoma" w:hAnsi="Tahoma" w:cs="Tahoma"/>
          <w:sz w:val="20"/>
          <w:szCs w:val="20"/>
        </w:rPr>
        <w:t>/ or school standard</w:t>
      </w:r>
    </w:p>
    <w:p w:rsidR="0023286D" w:rsidRPr="003F6C77" w:rsidRDefault="0023286D" w:rsidP="0023286D">
      <w:pPr>
        <w:pStyle w:val="ListParagraph"/>
        <w:numPr>
          <w:ilvl w:val="0"/>
          <w:numId w:val="5"/>
        </w:numPr>
        <w:spacing w:line="240" w:lineRule="auto"/>
        <w:rPr>
          <w:rFonts w:ascii="Tahoma" w:hAnsi="Tahoma" w:cs="Tahoma"/>
          <w:sz w:val="20"/>
          <w:szCs w:val="20"/>
        </w:rPr>
      </w:pPr>
      <w:r w:rsidRPr="003F6C77">
        <w:rPr>
          <w:rFonts w:ascii="Tahoma" w:hAnsi="Tahoma" w:cs="Tahoma"/>
          <w:sz w:val="20"/>
          <w:szCs w:val="20"/>
        </w:rPr>
        <w:t>Adult helpers: A minimum of two supervising adult wearing a red lanyard each for recognition</w:t>
      </w:r>
      <w:r w:rsidR="00D77103" w:rsidRPr="003F6C77">
        <w:rPr>
          <w:rFonts w:ascii="Tahoma" w:hAnsi="Tahoma" w:cs="Tahoma"/>
          <w:sz w:val="20"/>
          <w:szCs w:val="20"/>
        </w:rPr>
        <w:t xml:space="preserve"> by participants and spectators</w:t>
      </w:r>
      <w:r w:rsidRPr="003F6C77">
        <w:rPr>
          <w:rFonts w:ascii="Tahoma" w:hAnsi="Tahoma" w:cs="Tahoma"/>
          <w:sz w:val="20"/>
          <w:szCs w:val="20"/>
        </w:rPr>
        <w:t xml:space="preserve">. </w:t>
      </w:r>
    </w:p>
    <w:p w:rsidR="009C544A" w:rsidRPr="003F6C77" w:rsidRDefault="0023286D" w:rsidP="0023286D">
      <w:pPr>
        <w:pStyle w:val="ListParagraph"/>
        <w:numPr>
          <w:ilvl w:val="0"/>
          <w:numId w:val="5"/>
        </w:numPr>
        <w:spacing w:line="240" w:lineRule="auto"/>
        <w:rPr>
          <w:rFonts w:ascii="Tahoma" w:hAnsi="Tahoma" w:cs="Tahoma"/>
          <w:sz w:val="20"/>
          <w:szCs w:val="20"/>
        </w:rPr>
      </w:pPr>
      <w:r w:rsidRPr="003F6C77">
        <w:rPr>
          <w:rFonts w:ascii="Tahoma" w:hAnsi="Tahoma" w:cs="Tahoma"/>
          <w:sz w:val="20"/>
          <w:szCs w:val="20"/>
        </w:rPr>
        <w:t xml:space="preserve">Notes: If two supervisors are not available the pool has to be closed until future notice.  </w:t>
      </w:r>
    </w:p>
    <w:p w:rsidR="0023286D" w:rsidRPr="003F6C77" w:rsidRDefault="00371690" w:rsidP="00D77103">
      <w:pPr>
        <w:pStyle w:val="Heading2"/>
        <w:rPr>
          <w:rFonts w:ascii="Tahoma" w:hAnsi="Tahoma" w:cs="Tahoma"/>
        </w:rPr>
      </w:pPr>
      <w:r w:rsidRPr="003F6C77">
        <w:rPr>
          <w:rFonts w:ascii="Tahoma" w:hAnsi="Tahoma" w:cs="Tahoma"/>
        </w:rPr>
        <w:t>Ancillary Service</w:t>
      </w:r>
      <w:r w:rsidR="0023286D" w:rsidRPr="003F6C77">
        <w:rPr>
          <w:rFonts w:ascii="Tahoma" w:hAnsi="Tahoma" w:cs="Tahoma"/>
        </w:rPr>
        <w:t xml:space="preserve">: N/a </w:t>
      </w:r>
    </w:p>
    <w:p w:rsidR="00371690" w:rsidRPr="003F6C77" w:rsidRDefault="00371690" w:rsidP="00D77103">
      <w:pPr>
        <w:pStyle w:val="Heading2"/>
        <w:rPr>
          <w:rFonts w:ascii="Tahoma" w:hAnsi="Tahoma" w:cs="Tahoma"/>
        </w:rPr>
      </w:pPr>
      <w:r w:rsidRPr="003F6C77">
        <w:rPr>
          <w:rFonts w:ascii="Tahoma" w:hAnsi="Tahoma" w:cs="Tahoma"/>
        </w:rPr>
        <w:t>Significant Hazards and control</w:t>
      </w:r>
    </w:p>
    <w:p w:rsidR="00B11347" w:rsidRPr="003F6C77" w:rsidRDefault="00B11347" w:rsidP="00B11347">
      <w:pPr>
        <w:pStyle w:val="ListParagraph"/>
        <w:numPr>
          <w:ilvl w:val="0"/>
          <w:numId w:val="6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 xml:space="preserve">Drowning:  Have two supervising adults at all times recognised by red lanyards. </w:t>
      </w:r>
    </w:p>
    <w:p w:rsidR="0023286D" w:rsidRPr="003F6C77" w:rsidRDefault="00B11347" w:rsidP="00B11347">
      <w:pPr>
        <w:pStyle w:val="ListParagraph"/>
        <w:numPr>
          <w:ilvl w:val="0"/>
          <w:numId w:val="6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 xml:space="preserve">Water borne pollutions and diseases: Pool tested twice a day and recorded. Water is filtered continuously and a </w:t>
      </w:r>
      <w:r w:rsidR="00D77103" w:rsidRPr="003F6C77">
        <w:rPr>
          <w:rFonts w:ascii="Tahoma" w:hAnsi="Tahoma" w:cs="Tahoma"/>
          <w:sz w:val="18"/>
        </w:rPr>
        <w:t>backup</w:t>
      </w:r>
      <w:r w:rsidRPr="003F6C77">
        <w:rPr>
          <w:rFonts w:ascii="Tahoma" w:hAnsi="Tahoma" w:cs="Tahoma"/>
          <w:sz w:val="18"/>
        </w:rPr>
        <w:t xml:space="preserve"> filter system is installed.</w:t>
      </w:r>
    </w:p>
    <w:p w:rsidR="00B11347" w:rsidRPr="003F6C77" w:rsidRDefault="00371690" w:rsidP="00D77103">
      <w:pPr>
        <w:pStyle w:val="Heading2"/>
        <w:rPr>
          <w:rFonts w:ascii="Tahoma" w:hAnsi="Tahoma" w:cs="Tahoma"/>
        </w:rPr>
      </w:pPr>
      <w:r w:rsidRPr="003F6C77">
        <w:rPr>
          <w:rFonts w:ascii="Tahoma" w:hAnsi="Tahoma" w:cs="Tahoma"/>
        </w:rPr>
        <w:lastRenderedPageBreak/>
        <w:t>Activity in Operation</w:t>
      </w:r>
    </w:p>
    <w:p w:rsidR="00371690" w:rsidRPr="003F6C77" w:rsidRDefault="00D77103" w:rsidP="00D77103">
      <w:pPr>
        <w:pStyle w:val="Heading4"/>
        <w:rPr>
          <w:rFonts w:ascii="Tahoma" w:hAnsi="Tahoma" w:cs="Tahoma"/>
          <w:sz w:val="24"/>
        </w:rPr>
      </w:pPr>
      <w:r w:rsidRPr="003F6C77">
        <w:rPr>
          <w:rFonts w:ascii="Tahoma" w:hAnsi="Tahoma" w:cs="Tahoma"/>
        </w:rPr>
        <w:t>Pre</w:t>
      </w:r>
      <w:r w:rsidR="00371690" w:rsidRPr="003F6C77">
        <w:rPr>
          <w:rFonts w:ascii="Tahoma" w:hAnsi="Tahoma" w:cs="Tahoma"/>
        </w:rPr>
        <w:t xml:space="preserve"> activity check</w:t>
      </w:r>
    </w:p>
    <w:p w:rsidR="00B11347" w:rsidRPr="003F6C77" w:rsidRDefault="00B11347" w:rsidP="00B11347">
      <w:pPr>
        <w:pStyle w:val="ListParagraph"/>
        <w:numPr>
          <w:ilvl w:val="0"/>
          <w:numId w:val="7"/>
        </w:numPr>
        <w:rPr>
          <w:rFonts w:ascii="Tahoma" w:hAnsi="Tahoma" w:cs="Tahoma"/>
          <w:sz w:val="18"/>
        </w:rPr>
        <w:sectPr w:rsidR="00B11347" w:rsidRPr="003F6C77" w:rsidSect="0023286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11347" w:rsidRPr="003F6C77" w:rsidRDefault="00D77103" w:rsidP="00B11347">
      <w:pPr>
        <w:pStyle w:val="ListParagraph"/>
        <w:numPr>
          <w:ilvl w:val="0"/>
          <w:numId w:val="7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Adults will need to complete FP adult supervision training and s</w:t>
      </w:r>
      <w:r w:rsidR="00B11347" w:rsidRPr="003F6C77">
        <w:rPr>
          <w:rFonts w:ascii="Tahoma" w:hAnsi="Tahoma" w:cs="Tahoma"/>
          <w:sz w:val="18"/>
        </w:rPr>
        <w:t>ign the FP Adult supervision form</w:t>
      </w:r>
    </w:p>
    <w:p w:rsidR="00B11347" w:rsidRPr="003F6C77" w:rsidRDefault="00B11347" w:rsidP="00B11347">
      <w:pPr>
        <w:pStyle w:val="ListParagraph"/>
        <w:numPr>
          <w:ilvl w:val="0"/>
          <w:numId w:val="7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Two supervising adults required (minimum)</w:t>
      </w:r>
    </w:p>
    <w:p w:rsidR="00B11347" w:rsidRPr="003F6C77" w:rsidRDefault="00B11347">
      <w:pPr>
        <w:rPr>
          <w:rFonts w:ascii="Tahoma" w:hAnsi="Tahoma" w:cs="Tahoma"/>
          <w:b/>
          <w:sz w:val="20"/>
          <w:u w:val="single"/>
        </w:rPr>
        <w:sectPr w:rsidR="00B11347" w:rsidRPr="003F6C77" w:rsidSect="00B1134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371690" w:rsidRPr="003F6C77" w:rsidRDefault="00D77103" w:rsidP="00D77103">
      <w:pPr>
        <w:pStyle w:val="Heading4"/>
        <w:rPr>
          <w:rFonts w:ascii="Tahoma" w:hAnsi="Tahoma" w:cs="Tahoma"/>
        </w:rPr>
      </w:pPr>
      <w:r w:rsidRPr="003F6C77">
        <w:rPr>
          <w:rFonts w:ascii="Tahoma" w:hAnsi="Tahoma" w:cs="Tahoma"/>
        </w:rPr>
        <w:t>Set</w:t>
      </w:r>
      <w:r w:rsidR="00371690" w:rsidRPr="003F6C77">
        <w:rPr>
          <w:rFonts w:ascii="Tahoma" w:hAnsi="Tahoma" w:cs="Tahoma"/>
        </w:rPr>
        <w:t xml:space="preserve"> up</w:t>
      </w:r>
    </w:p>
    <w:p w:rsidR="00B11347" w:rsidRPr="003F6C77" w:rsidRDefault="00B11347" w:rsidP="00B11347">
      <w:pPr>
        <w:pStyle w:val="ListParagraph"/>
        <w:numPr>
          <w:ilvl w:val="0"/>
          <w:numId w:val="8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Wear a red Lanyard (provided in pool area)</w:t>
      </w:r>
    </w:p>
    <w:p w:rsidR="00B11347" w:rsidRPr="003F6C77" w:rsidRDefault="00B11347" w:rsidP="00B11347">
      <w:pPr>
        <w:pStyle w:val="ListParagraph"/>
        <w:numPr>
          <w:ilvl w:val="0"/>
          <w:numId w:val="8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The supervising adults can either sit in the observation t</w:t>
      </w:r>
      <w:r w:rsidR="005B673C" w:rsidRPr="003F6C77">
        <w:rPr>
          <w:rFonts w:ascii="Tahoma" w:hAnsi="Tahoma" w:cs="Tahoma"/>
          <w:sz w:val="18"/>
        </w:rPr>
        <w:t>ower o</w:t>
      </w:r>
      <w:r w:rsidR="00D77103" w:rsidRPr="003F6C77">
        <w:rPr>
          <w:rFonts w:ascii="Tahoma" w:hAnsi="Tahoma" w:cs="Tahoma"/>
          <w:sz w:val="18"/>
        </w:rPr>
        <w:t>r walking around the pool. Recommend supervisors to keep walking to prevent losing focus.</w:t>
      </w:r>
      <w:r w:rsidR="005B673C" w:rsidRPr="003F6C77">
        <w:rPr>
          <w:rFonts w:ascii="Tahoma" w:hAnsi="Tahoma" w:cs="Tahoma"/>
          <w:sz w:val="18"/>
        </w:rPr>
        <w:t xml:space="preserve"> Spa Pool it is sufficient to sit at the side and watch</w:t>
      </w:r>
    </w:p>
    <w:p w:rsidR="00B11347" w:rsidRPr="003F6C77" w:rsidRDefault="00B11347" w:rsidP="00B11347">
      <w:pPr>
        <w:pStyle w:val="ListParagraph"/>
        <w:numPr>
          <w:ilvl w:val="0"/>
          <w:numId w:val="8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Actively guard the pool; texting, reading, and anything else that might take away your view from the p</w:t>
      </w:r>
      <w:r w:rsidR="00D77103" w:rsidRPr="003F6C77">
        <w:rPr>
          <w:rFonts w:ascii="Tahoma" w:hAnsi="Tahoma" w:cs="Tahoma"/>
          <w:sz w:val="18"/>
        </w:rPr>
        <w:t>ool might have the supervisor removed from their duties.</w:t>
      </w:r>
    </w:p>
    <w:p w:rsidR="00B11347" w:rsidRPr="003F6C77" w:rsidRDefault="00B11347" w:rsidP="00B11347">
      <w:pPr>
        <w:pStyle w:val="ListParagraph"/>
        <w:numPr>
          <w:ilvl w:val="0"/>
          <w:numId w:val="8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If pool inflatable is present each guard needs t</w:t>
      </w:r>
      <w:r w:rsidR="00D77103" w:rsidRPr="003F6C77">
        <w:rPr>
          <w:rFonts w:ascii="Tahoma" w:hAnsi="Tahoma" w:cs="Tahoma"/>
          <w:sz w:val="18"/>
        </w:rPr>
        <w:t xml:space="preserve">o be on either side of the inflatable </w:t>
      </w:r>
      <w:r w:rsidRPr="003F6C77">
        <w:rPr>
          <w:rFonts w:ascii="Tahoma" w:hAnsi="Tahoma" w:cs="Tahoma"/>
          <w:sz w:val="18"/>
        </w:rPr>
        <w:t>so either side can be guarded.</w:t>
      </w:r>
      <w:r w:rsidR="005B673C" w:rsidRPr="003F6C77">
        <w:rPr>
          <w:rFonts w:ascii="Tahoma" w:hAnsi="Tahoma" w:cs="Tahoma"/>
          <w:sz w:val="18"/>
        </w:rPr>
        <w:t>(pool only)</w:t>
      </w:r>
    </w:p>
    <w:p w:rsidR="00B11347" w:rsidRPr="003F6C77" w:rsidRDefault="00B11347" w:rsidP="00B11347">
      <w:pPr>
        <w:pStyle w:val="ListParagraph"/>
        <w:numPr>
          <w:ilvl w:val="0"/>
          <w:numId w:val="8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Make sure people can swim, in doubt provide a life jacket or provide "one on one" supervision from another (not the guards) adult.</w:t>
      </w:r>
    </w:p>
    <w:p w:rsidR="00371690" w:rsidRPr="003F6C77" w:rsidRDefault="00371690" w:rsidP="00D77103">
      <w:pPr>
        <w:pStyle w:val="Heading4"/>
        <w:rPr>
          <w:rFonts w:ascii="Tahoma" w:hAnsi="Tahoma" w:cs="Tahoma"/>
        </w:rPr>
      </w:pPr>
      <w:r w:rsidRPr="003F6C77">
        <w:rPr>
          <w:rFonts w:ascii="Tahoma" w:hAnsi="Tahoma" w:cs="Tahoma"/>
        </w:rPr>
        <w:t>Running procedures</w:t>
      </w:r>
    </w:p>
    <w:p w:rsidR="00B11347" w:rsidRPr="003F6C77" w:rsidRDefault="00B11347" w:rsidP="00B11347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No Diving in the pool</w:t>
      </w:r>
    </w:p>
    <w:p w:rsidR="00B11347" w:rsidRPr="003F6C77" w:rsidRDefault="00B11347" w:rsidP="00B11347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No running around the pool</w:t>
      </w:r>
    </w:p>
    <w:p w:rsidR="00B11347" w:rsidRPr="003F6C77" w:rsidRDefault="00B11347" w:rsidP="00B11347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No pushing or throwing people in the pool</w:t>
      </w:r>
    </w:p>
    <w:p w:rsidR="005B673C" w:rsidRPr="003F6C77" w:rsidRDefault="00B11347" w:rsidP="00B11347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No jumping on to other people already in the pool</w:t>
      </w:r>
    </w:p>
    <w:p w:rsidR="005B673C" w:rsidRPr="003F6C77" w:rsidRDefault="005B673C" w:rsidP="00B11347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 xml:space="preserve">No jumping in the Spa Pool </w:t>
      </w:r>
    </w:p>
    <w:p w:rsidR="00B11347" w:rsidRPr="003F6C77" w:rsidRDefault="00B11347" w:rsidP="00B11347">
      <w:pPr>
        <w:pStyle w:val="ListParagraph"/>
        <w:numPr>
          <w:ilvl w:val="0"/>
          <w:numId w:val="9"/>
        </w:numPr>
        <w:rPr>
          <w:rFonts w:ascii="Tahoma" w:hAnsi="Tahoma" w:cs="Tahoma"/>
          <w:sz w:val="18"/>
        </w:rPr>
      </w:pPr>
      <w:r w:rsidRPr="003F6C77">
        <w:rPr>
          <w:rFonts w:ascii="Tahoma" w:hAnsi="Tahoma" w:cs="Tahoma"/>
          <w:sz w:val="18"/>
        </w:rPr>
        <w:t>Provide/ apply sun block for participants</w:t>
      </w:r>
    </w:p>
    <w:p w:rsidR="00B11347" w:rsidRPr="003F6C77" w:rsidRDefault="00371690" w:rsidP="00D77103">
      <w:pPr>
        <w:pStyle w:val="Heading4"/>
        <w:rPr>
          <w:rFonts w:ascii="Tahoma" w:hAnsi="Tahoma" w:cs="Tahoma"/>
        </w:rPr>
      </w:pPr>
      <w:r w:rsidRPr="003F6C77">
        <w:rPr>
          <w:rFonts w:ascii="Tahoma" w:hAnsi="Tahoma" w:cs="Tahoma"/>
        </w:rPr>
        <w:t>Pack up</w:t>
      </w:r>
    </w:p>
    <w:p w:rsidR="00371690" w:rsidRPr="003F6C77" w:rsidRDefault="00371690" w:rsidP="00D77103">
      <w:pPr>
        <w:pStyle w:val="Heading2"/>
        <w:rPr>
          <w:rFonts w:ascii="Tahoma" w:hAnsi="Tahoma" w:cs="Tahoma"/>
        </w:rPr>
      </w:pPr>
      <w:r w:rsidRPr="003F6C77">
        <w:rPr>
          <w:rFonts w:ascii="Tahoma" w:hAnsi="Tahoma" w:cs="Tahoma"/>
        </w:rPr>
        <w:t>Emergency Procedures</w:t>
      </w:r>
    </w:p>
    <w:p w:rsidR="00B11347" w:rsidRPr="003F6C77" w:rsidRDefault="00B11347" w:rsidP="00B1134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F6C77">
        <w:rPr>
          <w:rStyle w:val="Heading4Char"/>
          <w:rFonts w:ascii="Tahoma" w:hAnsi="Tahoma" w:cs="Tahoma"/>
        </w:rPr>
        <w:t>Minor accidents</w:t>
      </w:r>
      <w:r w:rsidRPr="003F6C77">
        <w:rPr>
          <w:rFonts w:ascii="Tahoma" w:hAnsi="Tahoma" w:cs="Tahoma"/>
          <w:sz w:val="20"/>
          <w:szCs w:val="20"/>
        </w:rPr>
        <w:t xml:space="preserve"> (minor cuts, bruises)</w:t>
      </w:r>
    </w:p>
    <w:p w:rsidR="00B11347" w:rsidRPr="003F6C77" w:rsidRDefault="00B11347" w:rsidP="00B11347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sz w:val="18"/>
          <w:szCs w:val="20"/>
        </w:rPr>
      </w:pPr>
      <w:r w:rsidRPr="003F6C77">
        <w:rPr>
          <w:rFonts w:ascii="Tahoma" w:hAnsi="Tahoma" w:cs="Tahoma"/>
          <w:sz w:val="18"/>
          <w:szCs w:val="20"/>
        </w:rPr>
        <w:t>Administer first aid</w:t>
      </w:r>
    </w:p>
    <w:p w:rsidR="00B11347" w:rsidRPr="003F6C77" w:rsidRDefault="00B11347" w:rsidP="00B11347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sz w:val="18"/>
          <w:szCs w:val="20"/>
        </w:rPr>
      </w:pPr>
      <w:r w:rsidRPr="003F6C77">
        <w:rPr>
          <w:rFonts w:ascii="Tahoma" w:hAnsi="Tahoma" w:cs="Tahoma"/>
          <w:sz w:val="18"/>
          <w:szCs w:val="20"/>
        </w:rPr>
        <w:t>Assess whether activity can continue</w:t>
      </w:r>
    </w:p>
    <w:p w:rsidR="00B11347" w:rsidRPr="003F6C77" w:rsidRDefault="00B11347" w:rsidP="00D77103">
      <w:pPr>
        <w:pStyle w:val="Heading4"/>
        <w:rPr>
          <w:rFonts w:ascii="Tahoma" w:hAnsi="Tahoma" w:cs="Tahoma"/>
        </w:rPr>
      </w:pPr>
      <w:r w:rsidRPr="003F6C77">
        <w:rPr>
          <w:rFonts w:ascii="Tahoma" w:hAnsi="Tahoma" w:cs="Tahoma"/>
        </w:rPr>
        <w:t>Major accidents</w:t>
      </w:r>
    </w:p>
    <w:p w:rsidR="00B11347" w:rsidRPr="003F6C77" w:rsidRDefault="00B11347" w:rsidP="00B11347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sz w:val="18"/>
          <w:szCs w:val="20"/>
        </w:rPr>
      </w:pPr>
      <w:r w:rsidRPr="003F6C77">
        <w:rPr>
          <w:rFonts w:ascii="Tahoma" w:hAnsi="Tahoma" w:cs="Tahoma"/>
          <w:sz w:val="18"/>
          <w:szCs w:val="20"/>
        </w:rPr>
        <w:t>Administer first aid</w:t>
      </w:r>
    </w:p>
    <w:p w:rsidR="00B11347" w:rsidRPr="003F6C77" w:rsidRDefault="00B11347" w:rsidP="00B11347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sz w:val="18"/>
          <w:szCs w:val="20"/>
        </w:rPr>
      </w:pPr>
      <w:r w:rsidRPr="003F6C77">
        <w:rPr>
          <w:rFonts w:ascii="Tahoma" w:hAnsi="Tahoma" w:cs="Tahoma"/>
          <w:sz w:val="18"/>
          <w:szCs w:val="20"/>
        </w:rPr>
        <w:t>Stop the activity</w:t>
      </w:r>
    </w:p>
    <w:p w:rsidR="00B11347" w:rsidRPr="003F6C77" w:rsidRDefault="00B11347" w:rsidP="00B11347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sz w:val="18"/>
          <w:szCs w:val="20"/>
        </w:rPr>
      </w:pPr>
      <w:r w:rsidRPr="003F6C77">
        <w:rPr>
          <w:rFonts w:ascii="Tahoma" w:hAnsi="Tahoma" w:cs="Tahoma"/>
          <w:sz w:val="18"/>
          <w:szCs w:val="20"/>
        </w:rPr>
        <w:t>Contact the office for extra assistance or to call an ambulance</w:t>
      </w:r>
    </w:p>
    <w:p w:rsidR="00B11347" w:rsidRPr="003F6C77" w:rsidRDefault="00B11347" w:rsidP="00B11347">
      <w:pPr>
        <w:rPr>
          <w:rFonts w:ascii="Tahoma" w:hAnsi="Tahoma" w:cs="Tahoma"/>
        </w:rPr>
      </w:pPr>
      <w:r w:rsidRPr="003F6C77">
        <w:rPr>
          <w:rFonts w:ascii="Tahoma" w:hAnsi="Tahoma" w:cs="Tahoma"/>
          <w:sz w:val="18"/>
          <w:szCs w:val="20"/>
        </w:rPr>
        <w:t>Report ASAP to Director or Program manager or if not available other instructors</w:t>
      </w:r>
    </w:p>
    <w:p w:rsidR="00371690" w:rsidRPr="003F6C77" w:rsidRDefault="00371690" w:rsidP="00D77103">
      <w:pPr>
        <w:pStyle w:val="Heading2"/>
        <w:rPr>
          <w:rFonts w:ascii="Tahoma" w:hAnsi="Tahoma" w:cs="Tahoma"/>
        </w:rPr>
      </w:pPr>
      <w:r w:rsidRPr="003F6C77">
        <w:rPr>
          <w:rFonts w:ascii="Tahoma" w:hAnsi="Tahoma" w:cs="Tahoma"/>
        </w:rPr>
        <w:t>Supplementary information</w:t>
      </w:r>
    </w:p>
    <w:p w:rsidR="00B11347" w:rsidRPr="003F6C77" w:rsidRDefault="00B11347">
      <w:pPr>
        <w:rPr>
          <w:rFonts w:ascii="Tahoma" w:hAnsi="Tahoma" w:cs="Tahoma"/>
          <w:sz w:val="24"/>
        </w:rPr>
      </w:pPr>
    </w:p>
    <w:p w:rsidR="00371690" w:rsidRPr="00371690" w:rsidRDefault="00371690"/>
    <w:sectPr w:rsidR="00371690" w:rsidRPr="00371690" w:rsidSect="009D526F">
      <w:type w:val="continuous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FE0" w:rsidRDefault="00635FE0" w:rsidP="009C544A">
      <w:pPr>
        <w:spacing w:after="0" w:line="240" w:lineRule="auto"/>
      </w:pPr>
      <w:r>
        <w:separator/>
      </w:r>
    </w:p>
  </w:endnote>
  <w:endnote w:type="continuationSeparator" w:id="0">
    <w:p w:rsidR="00635FE0" w:rsidRDefault="00635FE0" w:rsidP="009C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44A" w:rsidRDefault="009D526F" w:rsidP="009C544A">
    <w:pPr>
      <w:pStyle w:val="Footer"/>
      <w:jc w:val="right"/>
    </w:pPr>
    <w:r>
      <w:fldChar w:fldCharType="begin"/>
    </w:r>
    <w:r>
      <w:instrText xml:space="preserve"> DATE  \@ "d MMMM yyyy"  \* MERGEFORMAT </w:instrText>
    </w:r>
    <w:r>
      <w:fldChar w:fldCharType="separate"/>
    </w:r>
    <w:r w:rsidR="003F6C77">
      <w:rPr>
        <w:noProof/>
      </w:rPr>
      <w:t>31 January 2017</w:t>
    </w:r>
    <w:r>
      <w:fldChar w:fldCharType="end"/>
    </w:r>
    <w:r>
      <w:t xml:space="preserve">                                    SOP Spa and Pool</w:t>
    </w:r>
    <w:r w:rsidR="009C544A">
      <w:ptab w:relativeTo="margin" w:alignment="center" w:leader="none"/>
    </w:r>
    <w:r w:rsidR="009C544A">
      <w:ptab w:relativeTo="margin" w:alignment="right" w:leader="none"/>
    </w:r>
    <w:r w:rsidR="009C544A" w:rsidRPr="009C544A">
      <w:t xml:space="preserve"> </w:t>
    </w:r>
    <w:sdt>
      <w:sdtPr>
        <w:id w:val="565050523"/>
        <w:docPartObj>
          <w:docPartGallery w:val="Page Numbers (Top of Page)"/>
          <w:docPartUnique/>
        </w:docPartObj>
      </w:sdtPr>
      <w:sdtEndPr/>
      <w:sdtContent>
        <w:r w:rsidR="009C544A">
          <w:t xml:space="preserve">Page </w:t>
        </w:r>
        <w:r w:rsidR="008C07C5">
          <w:rPr>
            <w:b/>
            <w:sz w:val="24"/>
            <w:szCs w:val="24"/>
          </w:rPr>
          <w:fldChar w:fldCharType="begin"/>
        </w:r>
        <w:r w:rsidR="009C544A">
          <w:rPr>
            <w:b/>
          </w:rPr>
          <w:instrText xml:space="preserve"> PAGE </w:instrText>
        </w:r>
        <w:r w:rsidR="008C07C5">
          <w:rPr>
            <w:b/>
            <w:sz w:val="24"/>
            <w:szCs w:val="24"/>
          </w:rPr>
          <w:fldChar w:fldCharType="separate"/>
        </w:r>
        <w:r w:rsidR="003F6C77">
          <w:rPr>
            <w:b/>
            <w:noProof/>
          </w:rPr>
          <w:t>1</w:t>
        </w:r>
        <w:r w:rsidR="008C07C5">
          <w:rPr>
            <w:b/>
            <w:sz w:val="24"/>
            <w:szCs w:val="24"/>
          </w:rPr>
          <w:fldChar w:fldCharType="end"/>
        </w:r>
        <w:r w:rsidR="009C544A">
          <w:t xml:space="preserve"> of </w:t>
        </w:r>
        <w:r w:rsidR="008C07C5">
          <w:rPr>
            <w:b/>
            <w:sz w:val="24"/>
            <w:szCs w:val="24"/>
          </w:rPr>
          <w:fldChar w:fldCharType="begin"/>
        </w:r>
        <w:r w:rsidR="009C544A">
          <w:rPr>
            <w:b/>
          </w:rPr>
          <w:instrText xml:space="preserve"> NUMPAGES  </w:instrText>
        </w:r>
        <w:r w:rsidR="008C07C5">
          <w:rPr>
            <w:b/>
            <w:sz w:val="24"/>
            <w:szCs w:val="24"/>
          </w:rPr>
          <w:fldChar w:fldCharType="separate"/>
        </w:r>
        <w:r w:rsidR="003F6C77">
          <w:rPr>
            <w:b/>
            <w:noProof/>
          </w:rPr>
          <w:t>2</w:t>
        </w:r>
        <w:r w:rsidR="008C07C5">
          <w:rPr>
            <w:b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FE0" w:rsidRDefault="00635FE0" w:rsidP="009C544A">
      <w:pPr>
        <w:spacing w:after="0" w:line="240" w:lineRule="auto"/>
      </w:pPr>
      <w:r>
        <w:separator/>
      </w:r>
    </w:p>
  </w:footnote>
  <w:footnote w:type="continuationSeparator" w:id="0">
    <w:p w:rsidR="00635FE0" w:rsidRDefault="00635FE0" w:rsidP="009C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E6" w:rsidRDefault="00462EE6">
    <w:pPr>
      <w:pStyle w:val="Header"/>
    </w:pPr>
    <w:r>
      <w:tab/>
      <w:t>Version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C1AFD"/>
    <w:multiLevelType w:val="hybridMultilevel"/>
    <w:tmpl w:val="38602C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C4808"/>
    <w:multiLevelType w:val="hybridMultilevel"/>
    <w:tmpl w:val="3D88DC9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1E16F0"/>
    <w:multiLevelType w:val="hybridMultilevel"/>
    <w:tmpl w:val="FAAC22C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51CA6"/>
    <w:multiLevelType w:val="hybridMultilevel"/>
    <w:tmpl w:val="9DBCBE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96EE4"/>
    <w:multiLevelType w:val="hybridMultilevel"/>
    <w:tmpl w:val="CEAC3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D13D0"/>
    <w:multiLevelType w:val="hybridMultilevel"/>
    <w:tmpl w:val="6A7C8A84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4D5E2C"/>
    <w:multiLevelType w:val="hybridMultilevel"/>
    <w:tmpl w:val="201082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F5274"/>
    <w:multiLevelType w:val="hybridMultilevel"/>
    <w:tmpl w:val="D04803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A0DD6"/>
    <w:multiLevelType w:val="hybridMultilevel"/>
    <w:tmpl w:val="13D2A46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D79F8"/>
    <w:multiLevelType w:val="hybridMultilevel"/>
    <w:tmpl w:val="FAAC22C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690"/>
    <w:rsid w:val="00017B0F"/>
    <w:rsid w:val="00082C71"/>
    <w:rsid w:val="000A1FA9"/>
    <w:rsid w:val="00164569"/>
    <w:rsid w:val="0023286D"/>
    <w:rsid w:val="00371690"/>
    <w:rsid w:val="003B16F4"/>
    <w:rsid w:val="003B2E02"/>
    <w:rsid w:val="003F6C77"/>
    <w:rsid w:val="00462EE6"/>
    <w:rsid w:val="004A4693"/>
    <w:rsid w:val="005B673C"/>
    <w:rsid w:val="006315E0"/>
    <w:rsid w:val="00635FE0"/>
    <w:rsid w:val="00665511"/>
    <w:rsid w:val="0076000F"/>
    <w:rsid w:val="008C07C5"/>
    <w:rsid w:val="008D43D5"/>
    <w:rsid w:val="009C544A"/>
    <w:rsid w:val="009D526F"/>
    <w:rsid w:val="00A32330"/>
    <w:rsid w:val="00B11347"/>
    <w:rsid w:val="00D77103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F7B34-EA3B-47F9-945F-7D3FB10B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690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1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1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71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69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5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4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5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4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4A"/>
    <w:rPr>
      <w:rFonts w:ascii="Tahoma" w:eastAsiaTheme="minorEastAsi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9C544A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D771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71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710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GridTable6Colorful-Accent1">
    <w:name w:val="Grid Table 6 Colorful Accent 1"/>
    <w:basedOn w:val="TableNormal"/>
    <w:uiPriority w:val="51"/>
    <w:rsid w:val="00462EE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2706-7BFD-4528-9AA7-B681A09B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finlay park</dc:creator>
  <cp:lastModifiedBy>finlay park</cp:lastModifiedBy>
  <cp:revision>13</cp:revision>
  <cp:lastPrinted>2014-07-23T00:35:00Z</cp:lastPrinted>
  <dcterms:created xsi:type="dcterms:W3CDTF">2014-07-15T03:38:00Z</dcterms:created>
  <dcterms:modified xsi:type="dcterms:W3CDTF">2017-01-31T00:45:00Z</dcterms:modified>
</cp:coreProperties>
</file>